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D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5FB265F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濮阳市人民医院眼视光中心镜架、镜片、角膜塑形镜及相关配件招标项目竞争性磋商文件获取登记表</w:t>
      </w:r>
    </w:p>
    <w:p w14:paraId="529EA31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>GDDL-2026-192</w:t>
      </w:r>
    </w:p>
    <w:p w14:paraId="1677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1B8C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3976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612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3374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CD8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44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614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268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53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BE5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3899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6BC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9AD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6AF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5274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330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486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E1E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8B1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17B96DF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F4ED2E6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1C49ED5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537C0D9D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276683B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12AC0BE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7D28B7E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6D892F9B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2B7DA4B4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293D67AB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61508754"/>
      <w:bookmarkStart w:id="4" w:name="_Toc300835211"/>
      <w:bookmarkStart w:id="5" w:name="_Toc352691663"/>
      <w:bookmarkStart w:id="6" w:name="_Toc15573"/>
      <w:bookmarkStart w:id="7" w:name="_Toc369531699"/>
      <w:bookmarkStart w:id="8" w:name="_Toc38430837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095E94E6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741C05F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4E26452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1EE71B7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762D6D22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631710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D3C5A62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1028B882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6F822C34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546882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CC1CC6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D207C4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BF821A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94D71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E8CA9F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954233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50574B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92A986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CA922C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B3AA18B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0093E79A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695E1141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C7C5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濮阳市人民医院眼视光中心镜架、镜片、角膜塑形镜及相关配件招标项目   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项目名称及包段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5E51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212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6E39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7FB5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5662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07A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FE9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98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2DBE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2727B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6237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403A7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7110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3FC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5230BE46">
      <w:pPr>
        <w:pageBreakBefore w:val="0"/>
        <w:widowControl w:val="0"/>
        <w:kinsoku/>
        <w:overflowPunct/>
        <w:autoSpaceDE w:val="0"/>
        <w:autoSpaceDN w:val="0"/>
        <w:bidi w:val="0"/>
        <w:adjustRightIn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</w:p>
    <w:p w14:paraId="7878DC1D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2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2026-05-06T06:43:49Z</dcterms:created>
  <dc:creator>Administrator</dc:creator>
  <cp:lastModifiedBy>WPS_1772374838</cp:lastModifiedBy>
  <dcterms:modified xsi:type="dcterms:W3CDTF">2026-05-06T06:43:56Z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eyJoZGlkIjoiNDg3MzVmNzdiOTBiYmEyNDQwOTM2Mjc2NzRkNGZlZmQiLCJ1c2VySWQiOiIxODA2ODE2NjgwIn0=</vt:lpwstr>
  </property>
  <property fmtid="{D5CDD505-2E9C-101B-9397-08002B2CF9AE}" pid="4" name="ICV">
    <vt:lpwstr>B2A2A6AC9D224AEEB90BBD2E21E2E1E8_12</vt:lpwstr>
  </property>
</Properties>
</file>